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4DF0B" w14:textId="77777777" w:rsidR="00A00E13" w:rsidRDefault="00000000">
      <w:pPr>
        <w:spacing w:after="0" w:line="259" w:lineRule="auto"/>
        <w:ind w:left="0" w:firstLine="0"/>
      </w:pPr>
      <w:r>
        <w:rPr>
          <w:noProof/>
        </w:rPr>
        <w:drawing>
          <wp:inline distT="0" distB="0" distL="0" distR="0" wp14:anchorId="1EC7CE28" wp14:editId="723CA646">
            <wp:extent cx="770764" cy="895423"/>
            <wp:effectExtent l="0" t="0" r="0" b="0"/>
            <wp:docPr id="14" name="Pictu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6"/>
                    <a:stretch>
                      <a:fillRect/>
                    </a:stretch>
                  </pic:blipFill>
                  <pic:spPr>
                    <a:xfrm>
                      <a:off x="0" y="0"/>
                      <a:ext cx="770764" cy="895423"/>
                    </a:xfrm>
                    <a:prstGeom prst="rect">
                      <a:avLst/>
                    </a:prstGeom>
                  </pic:spPr>
                </pic:pic>
              </a:graphicData>
            </a:graphic>
          </wp:inline>
        </w:drawing>
      </w:r>
      <w:r>
        <w:rPr>
          <w:sz w:val="20"/>
        </w:rPr>
        <w:t xml:space="preserve"> </w:t>
      </w:r>
    </w:p>
    <w:p w14:paraId="7E5D9D0E" w14:textId="77777777" w:rsidR="00A00E13" w:rsidRDefault="00000000">
      <w:pPr>
        <w:spacing w:after="0" w:line="259" w:lineRule="auto"/>
        <w:ind w:left="0" w:firstLine="0"/>
      </w:pPr>
      <w:r>
        <w:rPr>
          <w:rFonts w:ascii="Century Gothic" w:eastAsia="Century Gothic" w:hAnsi="Century Gothic" w:cs="Century Gothic"/>
          <w:b/>
          <w:color w:val="01283E"/>
          <w:sz w:val="24"/>
        </w:rPr>
        <w:t xml:space="preserve"> </w:t>
      </w:r>
    </w:p>
    <w:p w14:paraId="685F3026" w14:textId="77777777" w:rsidR="00A00E13" w:rsidRDefault="00000000">
      <w:pPr>
        <w:spacing w:after="0" w:line="259" w:lineRule="auto"/>
        <w:ind w:left="0" w:firstLine="0"/>
      </w:pPr>
      <w:r>
        <w:rPr>
          <w:b/>
          <w:color w:val="01283E"/>
          <w:sz w:val="28"/>
        </w:rPr>
        <w:t xml:space="preserve">Liaison Statement </w:t>
      </w:r>
    </w:p>
    <w:p w14:paraId="26C70AA2" w14:textId="77777777" w:rsidR="00A00E13" w:rsidRDefault="00000000">
      <w:pPr>
        <w:spacing w:after="0" w:line="259" w:lineRule="auto"/>
        <w:ind w:left="6" w:firstLine="0"/>
        <w:jc w:val="center"/>
      </w:pPr>
      <w:r>
        <w:rPr>
          <w:color w:val="01283E"/>
        </w:rPr>
        <w:t xml:space="preserve"> </w:t>
      </w:r>
    </w:p>
    <w:tbl>
      <w:tblPr>
        <w:tblStyle w:val="TableGrid"/>
        <w:tblW w:w="8854" w:type="dxa"/>
        <w:tblInd w:w="-14" w:type="dxa"/>
        <w:tblCellMar>
          <w:left w:w="106" w:type="dxa"/>
          <w:right w:w="115" w:type="dxa"/>
        </w:tblCellMar>
        <w:tblLook w:val="04A0" w:firstRow="1" w:lastRow="0" w:firstColumn="1" w:lastColumn="0" w:noHBand="0" w:noVBand="1"/>
      </w:tblPr>
      <w:tblGrid>
        <w:gridCol w:w="1294"/>
        <w:gridCol w:w="7560"/>
      </w:tblGrid>
      <w:tr w:rsidR="00A00E13" w14:paraId="4546B660" w14:textId="77777777">
        <w:trPr>
          <w:trHeight w:val="264"/>
        </w:trPr>
        <w:tc>
          <w:tcPr>
            <w:tcW w:w="1294" w:type="dxa"/>
            <w:tcBorders>
              <w:top w:val="single" w:sz="4" w:space="0" w:color="000000"/>
              <w:left w:val="nil"/>
              <w:bottom w:val="single" w:sz="4" w:space="0" w:color="000000"/>
              <w:right w:val="single" w:sz="4" w:space="0" w:color="000000"/>
            </w:tcBorders>
          </w:tcPr>
          <w:p w14:paraId="3CEFA0C0" w14:textId="77777777" w:rsidR="00A00E13" w:rsidRDefault="00000000">
            <w:pPr>
              <w:spacing w:after="0" w:line="259" w:lineRule="auto"/>
              <w:ind w:left="17" w:firstLine="0"/>
            </w:pPr>
            <w:r>
              <w:rPr>
                <w:b/>
                <w:color w:val="01283E"/>
              </w:rPr>
              <w:t xml:space="preserve">To </w:t>
            </w:r>
          </w:p>
        </w:tc>
        <w:tc>
          <w:tcPr>
            <w:tcW w:w="7560" w:type="dxa"/>
            <w:tcBorders>
              <w:top w:val="single" w:sz="4" w:space="0" w:color="000000"/>
              <w:left w:val="single" w:sz="4" w:space="0" w:color="000000"/>
              <w:bottom w:val="single" w:sz="4" w:space="0" w:color="000000"/>
              <w:right w:val="nil"/>
            </w:tcBorders>
          </w:tcPr>
          <w:p w14:paraId="4FF6AC8E" w14:textId="77777777" w:rsidR="00A00E13" w:rsidRDefault="00000000">
            <w:pPr>
              <w:spacing w:after="0" w:line="259" w:lineRule="auto"/>
              <w:ind w:left="0" w:firstLine="0"/>
            </w:pPr>
            <w:r>
              <w:rPr>
                <w:color w:val="01283E"/>
              </w:rPr>
              <w:t xml:space="preserve">GCF PAG </w:t>
            </w:r>
          </w:p>
        </w:tc>
      </w:tr>
      <w:tr w:rsidR="00A00E13" w14:paraId="02A6CA41" w14:textId="77777777">
        <w:trPr>
          <w:trHeight w:val="262"/>
        </w:trPr>
        <w:tc>
          <w:tcPr>
            <w:tcW w:w="1294" w:type="dxa"/>
            <w:tcBorders>
              <w:top w:val="single" w:sz="4" w:space="0" w:color="000000"/>
              <w:left w:val="nil"/>
              <w:bottom w:val="single" w:sz="4" w:space="0" w:color="000000"/>
              <w:right w:val="single" w:sz="4" w:space="0" w:color="000000"/>
            </w:tcBorders>
          </w:tcPr>
          <w:p w14:paraId="44CF6534" w14:textId="77777777" w:rsidR="00A00E13" w:rsidRDefault="00000000">
            <w:pPr>
              <w:spacing w:after="0" w:line="259" w:lineRule="auto"/>
              <w:ind w:left="17" w:firstLine="0"/>
            </w:pPr>
            <w:r>
              <w:rPr>
                <w:b/>
                <w:color w:val="01283E"/>
              </w:rPr>
              <w:t xml:space="preserve">CC </w:t>
            </w:r>
          </w:p>
        </w:tc>
        <w:tc>
          <w:tcPr>
            <w:tcW w:w="7560" w:type="dxa"/>
            <w:tcBorders>
              <w:top w:val="single" w:sz="4" w:space="0" w:color="000000"/>
              <w:left w:val="single" w:sz="4" w:space="0" w:color="000000"/>
              <w:bottom w:val="single" w:sz="4" w:space="0" w:color="000000"/>
              <w:right w:val="nil"/>
            </w:tcBorders>
          </w:tcPr>
          <w:p w14:paraId="636A5E0B" w14:textId="77777777" w:rsidR="00A00E13" w:rsidRDefault="00000000">
            <w:pPr>
              <w:spacing w:after="0" w:line="259" w:lineRule="auto"/>
              <w:ind w:left="0" w:firstLine="0"/>
            </w:pPr>
            <w:r>
              <w:rPr>
                <w:color w:val="01283E"/>
              </w:rPr>
              <w:t xml:space="preserve">3GPP RAN 4, 3GPP RAN 5 </w:t>
            </w:r>
          </w:p>
        </w:tc>
      </w:tr>
      <w:tr w:rsidR="00A00E13" w14:paraId="0F400255" w14:textId="77777777">
        <w:trPr>
          <w:trHeight w:val="264"/>
        </w:trPr>
        <w:tc>
          <w:tcPr>
            <w:tcW w:w="1294" w:type="dxa"/>
            <w:tcBorders>
              <w:top w:val="single" w:sz="4" w:space="0" w:color="000000"/>
              <w:left w:val="nil"/>
              <w:bottom w:val="single" w:sz="4" w:space="0" w:color="000000"/>
              <w:right w:val="single" w:sz="4" w:space="0" w:color="000000"/>
            </w:tcBorders>
          </w:tcPr>
          <w:p w14:paraId="53A9D590" w14:textId="77777777" w:rsidR="00A00E13" w:rsidRDefault="00000000">
            <w:pPr>
              <w:spacing w:after="0" w:line="259" w:lineRule="auto"/>
              <w:ind w:left="17" w:firstLine="0"/>
            </w:pPr>
            <w:r>
              <w:rPr>
                <w:b/>
                <w:color w:val="01283E"/>
              </w:rPr>
              <w:t xml:space="preserve">Source </w:t>
            </w:r>
          </w:p>
        </w:tc>
        <w:tc>
          <w:tcPr>
            <w:tcW w:w="7560" w:type="dxa"/>
            <w:tcBorders>
              <w:top w:val="single" w:sz="4" w:space="0" w:color="000000"/>
              <w:left w:val="single" w:sz="4" w:space="0" w:color="000000"/>
              <w:bottom w:val="single" w:sz="4" w:space="0" w:color="000000"/>
              <w:right w:val="nil"/>
            </w:tcBorders>
          </w:tcPr>
          <w:p w14:paraId="3572C6C3" w14:textId="77777777" w:rsidR="00A00E13" w:rsidRDefault="00000000">
            <w:pPr>
              <w:spacing w:after="0" w:line="259" w:lineRule="auto"/>
              <w:ind w:left="0" w:firstLine="0"/>
            </w:pPr>
            <w:r>
              <w:rPr>
                <w:color w:val="01283E"/>
              </w:rPr>
              <w:t xml:space="preserve">CTIA Certification </w:t>
            </w:r>
          </w:p>
        </w:tc>
      </w:tr>
      <w:tr w:rsidR="00A00E13" w14:paraId="22EE1376" w14:textId="77777777">
        <w:trPr>
          <w:trHeight w:val="262"/>
        </w:trPr>
        <w:tc>
          <w:tcPr>
            <w:tcW w:w="1294" w:type="dxa"/>
            <w:tcBorders>
              <w:top w:val="single" w:sz="4" w:space="0" w:color="000000"/>
              <w:left w:val="nil"/>
              <w:bottom w:val="single" w:sz="4" w:space="0" w:color="000000"/>
              <w:right w:val="single" w:sz="4" w:space="0" w:color="000000"/>
            </w:tcBorders>
          </w:tcPr>
          <w:p w14:paraId="25A6220A" w14:textId="77777777" w:rsidR="00A00E13" w:rsidRDefault="00000000">
            <w:pPr>
              <w:spacing w:after="0" w:line="259" w:lineRule="auto"/>
              <w:ind w:left="17" w:firstLine="0"/>
            </w:pPr>
            <w:r>
              <w:rPr>
                <w:b/>
                <w:color w:val="01283E"/>
              </w:rPr>
              <w:t xml:space="preserve">Subject </w:t>
            </w:r>
          </w:p>
        </w:tc>
        <w:tc>
          <w:tcPr>
            <w:tcW w:w="7560" w:type="dxa"/>
            <w:tcBorders>
              <w:top w:val="single" w:sz="4" w:space="0" w:color="000000"/>
              <w:left w:val="single" w:sz="4" w:space="0" w:color="000000"/>
              <w:bottom w:val="single" w:sz="4" w:space="0" w:color="000000"/>
              <w:right w:val="nil"/>
            </w:tcBorders>
          </w:tcPr>
          <w:p w14:paraId="7174A515" w14:textId="77777777" w:rsidR="00A00E13" w:rsidRDefault="00000000">
            <w:pPr>
              <w:spacing w:after="0" w:line="259" w:lineRule="auto"/>
              <w:ind w:left="0" w:firstLine="0"/>
            </w:pPr>
            <w:r>
              <w:rPr>
                <w:color w:val="01283E"/>
              </w:rPr>
              <w:t xml:space="preserve">OTA Performance Testing Process </w:t>
            </w:r>
          </w:p>
        </w:tc>
      </w:tr>
      <w:tr w:rsidR="00A00E13" w14:paraId="1C5BD06B" w14:textId="77777777">
        <w:trPr>
          <w:trHeight w:val="264"/>
        </w:trPr>
        <w:tc>
          <w:tcPr>
            <w:tcW w:w="1294" w:type="dxa"/>
            <w:tcBorders>
              <w:top w:val="single" w:sz="4" w:space="0" w:color="000000"/>
              <w:left w:val="nil"/>
              <w:bottom w:val="single" w:sz="4" w:space="0" w:color="000000"/>
              <w:right w:val="single" w:sz="4" w:space="0" w:color="000000"/>
            </w:tcBorders>
          </w:tcPr>
          <w:p w14:paraId="226D6106" w14:textId="77777777" w:rsidR="00A00E13" w:rsidRDefault="00000000">
            <w:pPr>
              <w:spacing w:after="0" w:line="259" w:lineRule="auto"/>
              <w:ind w:left="17" w:firstLine="0"/>
            </w:pPr>
            <w:r>
              <w:rPr>
                <w:b/>
                <w:color w:val="01283E"/>
              </w:rPr>
              <w:t xml:space="preserve">Date </w:t>
            </w:r>
          </w:p>
        </w:tc>
        <w:tc>
          <w:tcPr>
            <w:tcW w:w="7560" w:type="dxa"/>
            <w:tcBorders>
              <w:top w:val="single" w:sz="4" w:space="0" w:color="000000"/>
              <w:left w:val="single" w:sz="4" w:space="0" w:color="000000"/>
              <w:bottom w:val="single" w:sz="4" w:space="0" w:color="000000"/>
              <w:right w:val="nil"/>
            </w:tcBorders>
          </w:tcPr>
          <w:p w14:paraId="592FDDC6" w14:textId="77777777" w:rsidR="00A00E13" w:rsidRDefault="00000000">
            <w:pPr>
              <w:spacing w:after="0" w:line="259" w:lineRule="auto"/>
              <w:ind w:left="0" w:firstLine="0"/>
            </w:pPr>
            <w:r>
              <w:rPr>
                <w:color w:val="01283E"/>
              </w:rPr>
              <w:t xml:space="preserve">August 9, 2023 </w:t>
            </w:r>
          </w:p>
        </w:tc>
      </w:tr>
    </w:tbl>
    <w:p w14:paraId="09576A66" w14:textId="77777777" w:rsidR="00A00E13" w:rsidRDefault="00000000">
      <w:pPr>
        <w:spacing w:after="213" w:line="259" w:lineRule="auto"/>
        <w:ind w:left="0" w:firstLine="0"/>
      </w:pPr>
      <w:r>
        <w:rPr>
          <w:color w:val="01283E"/>
          <w:sz w:val="28"/>
        </w:rPr>
        <w:t xml:space="preserve"> </w:t>
      </w:r>
    </w:p>
    <w:p w14:paraId="79997024" w14:textId="77777777" w:rsidR="00A00E13" w:rsidRDefault="00000000">
      <w:pPr>
        <w:pStyle w:val="Heading1"/>
        <w:tabs>
          <w:tab w:val="center" w:pos="6653"/>
        </w:tabs>
        <w:ind w:left="-15" w:firstLine="0"/>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1BC3D227" wp14:editId="4261EC6C">
                <wp:simplePos x="0" y="0"/>
                <wp:positionH relativeFrom="column">
                  <wp:posOffset>-18287</wp:posOffset>
                </wp:positionH>
                <wp:positionV relativeFrom="paragraph">
                  <wp:posOffset>235720</wp:posOffset>
                </wp:positionV>
                <wp:extent cx="5522976" cy="6109"/>
                <wp:effectExtent l="0" t="0" r="0" b="0"/>
                <wp:wrapNone/>
                <wp:docPr id="976" name="Group 976"/>
                <wp:cNvGraphicFramePr/>
                <a:graphic xmlns:a="http://schemas.openxmlformats.org/drawingml/2006/main">
                  <a:graphicData uri="http://schemas.microsoft.com/office/word/2010/wordprocessingGroup">
                    <wpg:wgp>
                      <wpg:cNvGrpSpPr/>
                      <wpg:grpSpPr>
                        <a:xfrm>
                          <a:off x="0" y="0"/>
                          <a:ext cx="5522976" cy="6109"/>
                          <a:chOff x="0" y="0"/>
                          <a:chExt cx="5522976" cy="6109"/>
                        </a:xfrm>
                      </wpg:grpSpPr>
                      <wps:wsp>
                        <wps:cNvPr id="1210" name="Shape 1210"/>
                        <wps:cNvSpPr/>
                        <wps:spPr>
                          <a:xfrm>
                            <a:off x="0" y="0"/>
                            <a:ext cx="5522976" cy="9144"/>
                          </a:xfrm>
                          <a:custGeom>
                            <a:avLst/>
                            <a:gdLst/>
                            <a:ahLst/>
                            <a:cxnLst/>
                            <a:rect l="0" t="0" r="0" b="0"/>
                            <a:pathLst>
                              <a:path w="5522976" h="9144">
                                <a:moveTo>
                                  <a:pt x="0" y="0"/>
                                </a:moveTo>
                                <a:lnTo>
                                  <a:pt x="5522976" y="0"/>
                                </a:lnTo>
                                <a:lnTo>
                                  <a:pt x="55229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976" style="width:434.88pt;height:0.481018pt;position:absolute;z-index:64;mso-position-horizontal-relative:text;mso-position-horizontal:absolute;margin-left:-1.44pt;mso-position-vertical-relative:text;margin-top:18.5606pt;" coordsize="55229,61">
                <v:shape id="Shape 1211" style="position:absolute;width:55229;height:91;left:0;top:0;" coordsize="5522976,9144" path="m0,0l5522976,0l5522976,9144l0,9144l0,0">
                  <v:stroke weight="0pt" endcap="flat" joinstyle="miter" miterlimit="10" on="false" color="#000000" opacity="0"/>
                  <v:fill on="true" color="#000000"/>
                </v:shape>
              </v:group>
            </w:pict>
          </mc:Fallback>
        </mc:AlternateContent>
      </w:r>
      <w:r>
        <w:t xml:space="preserve">Response to GCF LS </w:t>
      </w:r>
      <w:r>
        <w:tab/>
        <w:t xml:space="preserve"> </w:t>
      </w:r>
    </w:p>
    <w:p w14:paraId="0E7011E9" w14:textId="77777777" w:rsidR="00A00E13" w:rsidRDefault="00000000">
      <w:pPr>
        <w:ind w:left="-5"/>
      </w:pPr>
      <w:r>
        <w:t xml:space="preserve">CTIA Certification would like to thank GCF PAG for their LS dated July 11, 2023. </w:t>
      </w:r>
    </w:p>
    <w:p w14:paraId="7C6BE2CB" w14:textId="77777777" w:rsidR="00A00E13" w:rsidRDefault="00000000">
      <w:pPr>
        <w:spacing w:after="0" w:line="259" w:lineRule="auto"/>
        <w:ind w:left="0" w:firstLine="0"/>
      </w:pPr>
      <w:r>
        <w:t xml:space="preserve"> </w:t>
      </w:r>
    </w:p>
    <w:p w14:paraId="51E88D11" w14:textId="77777777" w:rsidR="00A00E13" w:rsidRDefault="00000000">
      <w:pPr>
        <w:ind w:left="-5"/>
      </w:pPr>
      <w:r>
        <w:t xml:space="preserve">The CTIA Certification OTA test plans have been restructured into a single overarching test plan with sections for SISO, MIMO, 5G Millimeter Wave, etc. This begins with </w:t>
      </w:r>
    </w:p>
    <w:p w14:paraId="6178A0D0" w14:textId="77777777" w:rsidR="00A00E13" w:rsidRDefault="00000000">
      <w:pPr>
        <w:spacing w:after="0" w:line="246" w:lineRule="auto"/>
        <w:ind w:left="0" w:firstLine="0"/>
      </w:pPr>
      <w:r>
        <w:t xml:space="preserve">Version 4.0.X of the </w:t>
      </w:r>
      <w:r>
        <w:rPr>
          <w:i/>
        </w:rPr>
        <w:t>CTIA Certification Test Plan for Wireless Device Over-the-Air Performance</w:t>
      </w:r>
      <w:r>
        <w:t xml:space="preserve">. </w:t>
      </w:r>
    </w:p>
    <w:p w14:paraId="6BBE2B05" w14:textId="77777777" w:rsidR="00A00E13" w:rsidRDefault="00000000">
      <w:pPr>
        <w:spacing w:after="0" w:line="259" w:lineRule="auto"/>
        <w:ind w:left="0" w:firstLine="0"/>
      </w:pPr>
      <w:r>
        <w:t xml:space="preserve"> </w:t>
      </w:r>
    </w:p>
    <w:p w14:paraId="79854863" w14:textId="77777777" w:rsidR="00A00E13" w:rsidRDefault="00000000">
      <w:pPr>
        <w:ind w:left="-5"/>
      </w:pPr>
      <w:r>
        <w:t xml:space="preserve">The </w:t>
      </w:r>
      <w:hyperlink r:id="rId7">
        <w:r>
          <w:rPr>
            <w:color w:val="0000FF"/>
            <w:u w:val="single" w:color="0000FF"/>
          </w:rPr>
          <w:t>Test Plans section of the CTIA Certification website</w:t>
        </w:r>
      </w:hyperlink>
      <w:hyperlink r:id="rId8">
        <w:r>
          <w:t xml:space="preserve"> </w:t>
        </w:r>
      </w:hyperlink>
      <w:r>
        <w:t xml:space="preserve">shows which test plans are Active and which are Undergoing Test Lab Authorization and Test System Validation. </w:t>
      </w:r>
    </w:p>
    <w:p w14:paraId="0936FBA0" w14:textId="77777777" w:rsidR="00A00E13" w:rsidRDefault="00000000">
      <w:pPr>
        <w:ind w:left="-5"/>
      </w:pPr>
      <w:r>
        <w:t xml:space="preserve">Version 4.0.X has recently become active for SISO OTA testing, replacing Version 3.9.5. Only those versions categorized as Active may be utilized as these are the only versions that are operational. </w:t>
      </w:r>
    </w:p>
    <w:p w14:paraId="1D5FCDC4" w14:textId="77777777" w:rsidR="00A00E13" w:rsidRDefault="00000000">
      <w:pPr>
        <w:spacing w:after="273" w:line="259" w:lineRule="auto"/>
        <w:ind w:left="0" w:firstLine="0"/>
      </w:pPr>
      <w:r>
        <w:t xml:space="preserve"> </w:t>
      </w:r>
    </w:p>
    <w:p w14:paraId="7F65AB38" w14:textId="77777777" w:rsidR="00A00E13" w:rsidRDefault="00000000">
      <w:pPr>
        <w:pStyle w:val="Heading1"/>
        <w:ind w:left="-5"/>
      </w:pPr>
      <w:r>
        <w:rPr>
          <w:rFonts w:ascii="Calibri" w:eastAsia="Calibri" w:hAnsi="Calibri" w:cs="Calibri"/>
          <w:noProof/>
          <w:sz w:val="22"/>
        </w:rPr>
        <mc:AlternateContent>
          <mc:Choice Requires="wpg">
            <w:drawing>
              <wp:inline distT="0" distB="0" distL="0" distR="0" wp14:anchorId="41B7C54C" wp14:editId="4218DB30">
                <wp:extent cx="5522976" cy="6096"/>
                <wp:effectExtent l="0" t="0" r="0" b="0"/>
                <wp:docPr id="977" name="Group 977"/>
                <wp:cNvGraphicFramePr/>
                <a:graphic xmlns:a="http://schemas.openxmlformats.org/drawingml/2006/main">
                  <a:graphicData uri="http://schemas.microsoft.com/office/word/2010/wordprocessingGroup">
                    <wpg:wgp>
                      <wpg:cNvGrpSpPr/>
                      <wpg:grpSpPr>
                        <a:xfrm>
                          <a:off x="0" y="0"/>
                          <a:ext cx="5522976" cy="6096"/>
                          <a:chOff x="0" y="0"/>
                          <a:chExt cx="5522976" cy="6096"/>
                        </a:xfrm>
                      </wpg:grpSpPr>
                      <wps:wsp>
                        <wps:cNvPr id="1212" name="Shape 1212"/>
                        <wps:cNvSpPr/>
                        <wps:spPr>
                          <a:xfrm>
                            <a:off x="0" y="0"/>
                            <a:ext cx="5522976" cy="9144"/>
                          </a:xfrm>
                          <a:custGeom>
                            <a:avLst/>
                            <a:gdLst/>
                            <a:ahLst/>
                            <a:cxnLst/>
                            <a:rect l="0" t="0" r="0" b="0"/>
                            <a:pathLst>
                              <a:path w="5522976" h="9144">
                                <a:moveTo>
                                  <a:pt x="0" y="0"/>
                                </a:moveTo>
                                <a:lnTo>
                                  <a:pt x="5522976" y="0"/>
                                </a:lnTo>
                                <a:lnTo>
                                  <a:pt x="55229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977" style="width:434.88pt;height:0.480011pt;mso-position-horizontal-relative:char;mso-position-vertical-relative:line" coordsize="55229,60">
                <v:shape id="Shape 1213" style="position:absolute;width:55229;height:91;left:0;top:0;" coordsize="5522976,9144" path="m0,0l5522976,0l5522976,9144l0,9144l0,0">
                  <v:stroke weight="0pt" endcap="flat" joinstyle="miter" miterlimit="10" on="false" color="#000000" opacity="0"/>
                  <v:fill on="true" color="#000000"/>
                </v:shape>
              </v:group>
            </w:pict>
          </mc:Fallback>
        </mc:AlternateContent>
      </w:r>
      <w:r>
        <w:t xml:space="preserve">Actions </w:t>
      </w:r>
    </w:p>
    <w:p w14:paraId="7A668D6F" w14:textId="77777777" w:rsidR="00A00E13" w:rsidRDefault="00000000">
      <w:pPr>
        <w:ind w:left="-5"/>
      </w:pPr>
      <w:r>
        <w:t xml:space="preserve">CTIA Certification will update the agreement between GCF and CTIA Certification to allow GCF to utilize any active version of the </w:t>
      </w:r>
      <w:r>
        <w:rPr>
          <w:i/>
        </w:rPr>
        <w:t>CTIA Certification Test Plan for Wireless Device Over-the-Air Performance</w:t>
      </w:r>
      <w:r>
        <w:t xml:space="preserve">. This will allow GCF to use Version 4.0.X and any subsequent releases when they become active. Only active versions may be referenced in GCF documents at the time of document publication. As noted in the agreement, any reference shall also note that testing shall be conducted in a CTIA Certification Authorized Test Lab and initiated via CTIA Certification’s database at </w:t>
      </w:r>
      <w:hyperlink r:id="rId9">
        <w:r>
          <w:rPr>
            <w:color w:val="0000FF"/>
            <w:u w:val="single" w:color="0000FF"/>
          </w:rPr>
          <w:t>https://certify.ctiacertification.org/</w:t>
        </w:r>
      </w:hyperlink>
      <w:hyperlink r:id="rId10">
        <w:r>
          <w:t>.</w:t>
        </w:r>
      </w:hyperlink>
      <w:r>
        <w:t xml:space="preserve"> </w:t>
      </w:r>
    </w:p>
    <w:p w14:paraId="4B4CD289" w14:textId="77777777" w:rsidR="00A00E13" w:rsidRDefault="00000000">
      <w:pPr>
        <w:spacing w:after="275" w:line="259" w:lineRule="auto"/>
        <w:ind w:left="0" w:firstLine="0"/>
      </w:pPr>
      <w:r>
        <w:t xml:space="preserve"> </w:t>
      </w:r>
    </w:p>
    <w:p w14:paraId="5D35AB4F" w14:textId="77777777" w:rsidR="00A00E13" w:rsidRDefault="00000000">
      <w:pPr>
        <w:pStyle w:val="Heading1"/>
        <w:ind w:left="-5"/>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4E9D8D77" wp14:editId="0D48DD95">
                <wp:simplePos x="0" y="0"/>
                <wp:positionH relativeFrom="column">
                  <wp:posOffset>-18287</wp:posOffset>
                </wp:positionH>
                <wp:positionV relativeFrom="paragraph">
                  <wp:posOffset>234196</wp:posOffset>
                </wp:positionV>
                <wp:extent cx="5522976" cy="6109"/>
                <wp:effectExtent l="0" t="0" r="0" b="0"/>
                <wp:wrapNone/>
                <wp:docPr id="978" name="Group 978"/>
                <wp:cNvGraphicFramePr/>
                <a:graphic xmlns:a="http://schemas.openxmlformats.org/drawingml/2006/main">
                  <a:graphicData uri="http://schemas.microsoft.com/office/word/2010/wordprocessingGroup">
                    <wpg:wgp>
                      <wpg:cNvGrpSpPr/>
                      <wpg:grpSpPr>
                        <a:xfrm>
                          <a:off x="0" y="0"/>
                          <a:ext cx="5522976" cy="6109"/>
                          <a:chOff x="0" y="0"/>
                          <a:chExt cx="5522976" cy="6109"/>
                        </a:xfrm>
                      </wpg:grpSpPr>
                      <wps:wsp>
                        <wps:cNvPr id="1214" name="Shape 1214"/>
                        <wps:cNvSpPr/>
                        <wps:spPr>
                          <a:xfrm>
                            <a:off x="0" y="0"/>
                            <a:ext cx="5522976" cy="9144"/>
                          </a:xfrm>
                          <a:custGeom>
                            <a:avLst/>
                            <a:gdLst/>
                            <a:ahLst/>
                            <a:cxnLst/>
                            <a:rect l="0" t="0" r="0" b="0"/>
                            <a:pathLst>
                              <a:path w="5522976" h="9144">
                                <a:moveTo>
                                  <a:pt x="0" y="0"/>
                                </a:moveTo>
                                <a:lnTo>
                                  <a:pt x="5522976" y="0"/>
                                </a:lnTo>
                                <a:lnTo>
                                  <a:pt x="55229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978" style="width:434.88pt;height:0.481018pt;position:absolute;z-index:99;mso-position-horizontal-relative:text;mso-position-horizontal:absolute;margin-left:-1.44pt;mso-position-vertical-relative:text;margin-top:18.4406pt;" coordsize="55229,61">
                <v:shape id="Shape 1215" style="position:absolute;width:55229;height:91;left:0;top:0;" coordsize="5522976,9144" path="m0,0l5522976,0l5522976,9144l0,9144l0,0">
                  <v:stroke weight="0pt" endcap="flat" joinstyle="miter" miterlimit="10" on="false" color="#000000" opacity="0"/>
                  <v:fill on="true" color="#000000"/>
                </v:shape>
              </v:group>
            </w:pict>
          </mc:Fallback>
        </mc:AlternateContent>
      </w:r>
      <w:r>
        <w:t xml:space="preserve">Contact Info </w:t>
      </w:r>
    </w:p>
    <w:p w14:paraId="6EF9D1DC" w14:textId="77777777" w:rsidR="00A00E13" w:rsidRDefault="00000000">
      <w:pPr>
        <w:ind w:left="-5"/>
      </w:pPr>
      <w:r>
        <w:t xml:space="preserve">Mark Sargent </w:t>
      </w:r>
    </w:p>
    <w:p w14:paraId="00F4CECD" w14:textId="77777777" w:rsidR="00A00E13" w:rsidRDefault="00000000">
      <w:pPr>
        <w:spacing w:after="927"/>
        <w:ind w:left="-5" w:right="1374"/>
      </w:pPr>
      <w:r>
        <w:lastRenderedPageBreak/>
        <w:t xml:space="preserve">Vice President, CTIA Certification Programs </w:t>
      </w:r>
      <w:r>
        <w:rPr>
          <w:color w:val="0000FF"/>
          <w:u w:val="single" w:color="0000FF"/>
        </w:rPr>
        <w:t>msargent@ctiacertification.org</w:t>
      </w:r>
      <w:r>
        <w:rPr>
          <w:color w:val="01283E"/>
        </w:rPr>
        <w:t xml:space="preserve"> </w:t>
      </w:r>
    </w:p>
    <w:p w14:paraId="4AAE34E9" w14:textId="77777777" w:rsidR="00A00E13" w:rsidRDefault="00000000">
      <w:pPr>
        <w:spacing w:after="0" w:line="259" w:lineRule="auto"/>
        <w:ind w:left="0" w:right="57" w:firstLine="0"/>
        <w:jc w:val="right"/>
      </w:pPr>
      <w:r>
        <w:rPr>
          <w:sz w:val="20"/>
        </w:rPr>
        <w:t xml:space="preserve">Page </w:t>
      </w:r>
      <w:r>
        <w:rPr>
          <w:b/>
          <w:sz w:val="20"/>
        </w:rPr>
        <w:t>1</w:t>
      </w:r>
      <w:r>
        <w:rPr>
          <w:sz w:val="20"/>
        </w:rPr>
        <w:t xml:space="preserve"> of </w:t>
      </w:r>
      <w:r>
        <w:rPr>
          <w:b/>
          <w:sz w:val="20"/>
        </w:rPr>
        <w:t>1</w:t>
      </w:r>
      <w:r>
        <w:rPr>
          <w:sz w:val="20"/>
        </w:rPr>
        <w:t xml:space="preserve"> </w:t>
      </w:r>
    </w:p>
    <w:p w14:paraId="1830AF75" w14:textId="77777777" w:rsidR="00A00E13" w:rsidRDefault="00000000">
      <w:pPr>
        <w:spacing w:after="0" w:line="259" w:lineRule="auto"/>
        <w:ind w:left="0" w:firstLine="0"/>
        <w:jc w:val="right"/>
      </w:pPr>
      <w:r>
        <w:rPr>
          <w:color w:val="01283E"/>
          <w:sz w:val="20"/>
        </w:rPr>
        <w:t xml:space="preserve"> </w:t>
      </w:r>
    </w:p>
    <w:sectPr w:rsidR="00A00E13">
      <w:headerReference w:type="default" r:id="rId11"/>
      <w:pgSz w:w="12240" w:h="15840"/>
      <w:pgMar w:top="720" w:right="1745"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095F6" w14:textId="77777777" w:rsidR="00F56790" w:rsidRDefault="00F56790" w:rsidP="007A476D">
      <w:pPr>
        <w:spacing w:after="0" w:line="240" w:lineRule="auto"/>
      </w:pPr>
      <w:r>
        <w:separator/>
      </w:r>
    </w:p>
  </w:endnote>
  <w:endnote w:type="continuationSeparator" w:id="0">
    <w:p w14:paraId="6C00B32A" w14:textId="77777777" w:rsidR="00F56790" w:rsidRDefault="00F56790" w:rsidP="007A4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65C65" w14:textId="77777777" w:rsidR="00F56790" w:rsidRDefault="00F56790" w:rsidP="007A476D">
      <w:pPr>
        <w:spacing w:after="0" w:line="240" w:lineRule="auto"/>
      </w:pPr>
      <w:r>
        <w:separator/>
      </w:r>
    </w:p>
  </w:footnote>
  <w:footnote w:type="continuationSeparator" w:id="0">
    <w:p w14:paraId="37D146C6" w14:textId="77777777" w:rsidR="00F56790" w:rsidRDefault="00F56790" w:rsidP="007A47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C037" w14:textId="0B3D15B1" w:rsidR="007A476D" w:rsidRPr="00A9694B" w:rsidRDefault="007A476D" w:rsidP="007A476D">
    <w:pPr>
      <w:widowControl w:val="0"/>
      <w:tabs>
        <w:tab w:val="right" w:pos="9630"/>
        <w:tab w:val="right" w:pos="13323"/>
      </w:tabs>
      <w:overflowPunct w:val="0"/>
      <w:autoSpaceDE w:val="0"/>
      <w:autoSpaceDN w:val="0"/>
      <w:adjustRightInd w:val="0"/>
      <w:textAlignment w:val="baseline"/>
      <w:rPr>
        <w:rFonts w:eastAsia="Times New Roman"/>
        <w:b/>
        <w:noProof/>
        <w:sz w:val="24"/>
        <w:szCs w:val="24"/>
        <w:lang w:eastAsia="ja-JP"/>
      </w:rPr>
    </w:pPr>
    <w:r w:rsidRPr="00A9694B">
      <w:rPr>
        <w:rFonts w:eastAsia="Times New Roman"/>
        <w:b/>
        <w:noProof/>
        <w:sz w:val="24"/>
        <w:szCs w:val="24"/>
      </w:rPr>
      <w:t>3GPP TSG-RAN WG4 Meeting #108</w:t>
    </w:r>
    <w:r w:rsidRPr="00A9694B">
      <w:rPr>
        <w:rFonts w:eastAsia="Times New Roman"/>
        <w:b/>
        <w:noProof/>
        <w:sz w:val="24"/>
        <w:szCs w:val="24"/>
      </w:rPr>
      <w:tab/>
    </w:r>
    <w:r w:rsidR="00D86371" w:rsidRPr="00D86371">
      <w:rPr>
        <w:rFonts w:eastAsia="Times New Roman"/>
        <w:b/>
        <w:noProof/>
        <w:sz w:val="24"/>
        <w:szCs w:val="24"/>
      </w:rPr>
      <w:t>R4-2311714</w:t>
    </w:r>
  </w:p>
  <w:p w14:paraId="311CC324" w14:textId="77777777" w:rsidR="007A476D" w:rsidRPr="00A9694B" w:rsidRDefault="007A476D" w:rsidP="007A476D">
    <w:pPr>
      <w:pStyle w:val="Header"/>
      <w:tabs>
        <w:tab w:val="right" w:pos="7088"/>
        <w:tab w:val="right" w:pos="9781"/>
      </w:tabs>
      <w:rPr>
        <w:b/>
        <w:bCs/>
        <w:sz w:val="24"/>
        <w:szCs w:val="24"/>
      </w:rPr>
    </w:pPr>
    <w:r w:rsidRPr="00A9694B">
      <w:rPr>
        <w:rFonts w:eastAsia="Times New Roman"/>
        <w:b/>
        <w:bCs/>
        <w:sz w:val="24"/>
        <w:szCs w:val="24"/>
      </w:rPr>
      <w:t>Toulouse, France, 21 – 25 August 2023</w:t>
    </w:r>
  </w:p>
  <w:p w14:paraId="5EE2061A" w14:textId="77777777" w:rsidR="007A476D" w:rsidRDefault="007A476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E13"/>
    <w:rsid w:val="007A476D"/>
    <w:rsid w:val="009546E4"/>
    <w:rsid w:val="00A00E13"/>
    <w:rsid w:val="00D86371"/>
    <w:rsid w:val="00F567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42450"/>
  <w15:docId w15:val="{EF18D9D6-5CEF-40DF-ACF4-253CC1497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10" w:hanging="10"/>
    </w:pPr>
    <w:rPr>
      <w:rFonts w:ascii="Arial" w:eastAsia="Arial" w:hAnsi="Arial" w:cs="Arial"/>
      <w:color w:val="000000"/>
    </w:rPr>
  </w:style>
  <w:style w:type="paragraph" w:styleId="Heading1">
    <w:name w:val="heading 1"/>
    <w:next w:val="Normal"/>
    <w:link w:val="Heading1Char"/>
    <w:uiPriority w:val="9"/>
    <w:qFormat/>
    <w:pPr>
      <w:keepNext/>
      <w:keepLines/>
      <w:spacing w:after="188"/>
      <w:ind w:left="10" w:hanging="10"/>
      <w:outlineLvl w:val="0"/>
    </w:pPr>
    <w:rPr>
      <w:rFonts w:ascii="Arial" w:eastAsia="Arial" w:hAnsi="Arial" w:cs="Arial"/>
      <w:color w:val="01283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color w:val="01283E"/>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7A476D"/>
    <w:pPr>
      <w:tabs>
        <w:tab w:val="center" w:pos="4513"/>
        <w:tab w:val="right" w:pos="902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A476D"/>
    <w:rPr>
      <w:rFonts w:ascii="Arial" w:eastAsia="Arial" w:hAnsi="Arial" w:cs="Arial"/>
      <w:color w:val="000000"/>
    </w:rPr>
  </w:style>
  <w:style w:type="paragraph" w:styleId="Footer">
    <w:name w:val="footer"/>
    <w:basedOn w:val="Normal"/>
    <w:link w:val="FooterChar"/>
    <w:uiPriority w:val="99"/>
    <w:unhideWhenUsed/>
    <w:rsid w:val="007A47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476D"/>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ctiacertification.org/test-plans/"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ctiacertification.org/test-plan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s://certify.ctiacertification.org/" TargetMode="External"/><Relationship Id="rId4" Type="http://schemas.openxmlformats.org/officeDocument/2006/relationships/footnotes" Target="footnotes.xml"/><Relationship Id="rId9" Type="http://schemas.openxmlformats.org/officeDocument/2006/relationships/hyperlink" Target="https://certify.ctiacertificatio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282</Words>
  <Characters>1613</Characters>
  <Application>Microsoft Office Word</Application>
  <DocSecurity>0</DocSecurity>
  <Lines>13</Lines>
  <Paragraphs>3</Paragraphs>
  <ScaleCrop>false</ScaleCrop>
  <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Sargent</dc:creator>
  <cp:keywords/>
  <cp:lastModifiedBy>MCC</cp:lastModifiedBy>
  <cp:revision>4</cp:revision>
  <dcterms:created xsi:type="dcterms:W3CDTF">2023-08-10T15:54:00Z</dcterms:created>
  <dcterms:modified xsi:type="dcterms:W3CDTF">2023-08-10T16:21:00Z</dcterms:modified>
</cp:coreProperties>
</file>